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22" w:rsidRPr="005A3942" w:rsidRDefault="007A1B22" w:rsidP="007A1B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СП 2.4.3648-20 Санитарно-эпидемиологические требования к организациям воспитания и обучения, отдыха и оздоровления детей и </w:t>
      </w:r>
      <w:bookmarkStart w:id="0" w:name="_GoBack"/>
      <w:bookmarkEnd w:id="0"/>
      <w:r w:rsidRPr="005A3942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молодежи</w:t>
      </w:r>
    </w:p>
    <w:p w:rsidR="007A1B22" w:rsidRPr="005A3942" w:rsidRDefault="007A1B22" w:rsidP="007A1B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ГЛАВНЫЙ ГОСУДАРСТВЕННЫЙ САНИТАРНЫЙ ВРАЧ РОССИЙСКОЙ ФЕДЕРАЦИИ</w:t>
      </w:r>
    </w:p>
    <w:p w:rsidR="007A1B22" w:rsidRPr="005A3942" w:rsidRDefault="007A1B22" w:rsidP="007A1B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ПОСТАНОВЛЕНИЕ</w:t>
      </w:r>
    </w:p>
    <w:p w:rsidR="007A1B22" w:rsidRPr="005A3942" w:rsidRDefault="007A1B22" w:rsidP="007A1B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28 сентября 2020 года N 28</w:t>
      </w:r>
    </w:p>
    <w:p w:rsidR="007A1B22" w:rsidRPr="005A3942" w:rsidRDefault="007A1B22" w:rsidP="007A1B2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со </w:t>
      </w:r>
      <w:hyperlink r:id="rId6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(Собрание законодательства Российской Федерации, 1999, N 14, ст.1650;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2019, N 30, ст.4134) и </w:t>
      </w:r>
      <w:hyperlink r:id="rId7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2000, N 31, ст.3295; 2004, N 8, ст.663; N 47, ст.4666; 2005, N 39, ст.3953)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постановляю: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 Признать утратившими силу с 01.01.2021: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8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19.12.2002,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4046);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9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28.01.2003 N 2 "О введении в действие санитарно-эпидемиологических правил и нормативов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2.4.3.1186-03"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11.02.2003, регистрационный N 4204);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0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17.04.2003 N 51 "О введении в действие санитарно-эпидемиологических правил и нормативов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2.4.7/1.1.1286-03"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05.05.2003, регистрационный N 4499);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1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03.06.2003 N 118 "О введении в действие санитарно-эпидемиологических правил и нормативов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2.2.2/2.4.1340-03"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10.06.2003, регистрационный N 4673);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2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25.04.2007 N 22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2.2.2/2.4.2198-07"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07.06.2007, регистрационный N 9615);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3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28.04.2007 N 24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2.4.3.2201-07"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07.06.2007, регистрационный N 9610);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4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23.07.2008 N 45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2.4.5.2409-08"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07.08.2008,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12085);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5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30.09.2009 N 58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2.4.6.2553-09"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05.11.2009,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15172);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6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30.09.2009 N 59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2.4.3.2554-09"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06.11.2009, регистрационный N 15197);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7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19.04.2010 N 25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2.4.4.2599-</w:t>
        </w:r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10"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26.05.2010,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17378);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8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30.04.2010 N 48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2.2.2/2.4.2620-10"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07.06.2010, регистрационный N 17481);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19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28.06.2010 N 72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2.4.7/1.1.2651-10"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22.07.2010, регистрационный N 17944);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0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03.09.2010 N 116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2.2.2/2.4.2732-10 "Изменение N 3 к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2.2.2/2.4.1340-03 "Гигиенические требования к персональным электронно-вычислительным машинам и организации работы"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18.10.2010, регистрационный N 18748);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1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29.12.2010 N 189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03.03.2011,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19993);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2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Российский</w:t>
        </w:r>
        <w:proofErr w:type="gram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Федерации от 04.03.2011 N 17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2.4.3.2841-11 "Изменения N 3 к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29.03.2011, регистрационный N 20327);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3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18.03.2011 N 22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24.03.2011,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20277);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4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29.06.2011 N 85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2.4.2.2883-11 "Изменения N 1 к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</w:t>
        </w:r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учреждениях"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15.12.2011,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22637);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5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18.03.2011 N 21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2.4.2.2843-11 "Санитарно-эпидемиологические требования к устройству, содержанию и организации работы детских санаториев"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24.03.2011,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20279);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6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14.05.2013 N 25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2.4.4.3048-13 "Санитарно-эпидемиологические требования к устройству и организации работы детских лагерей палаточного типа"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29.05.2013,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28563);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7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15.05.2013 N 26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29.05.2013,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28564);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8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19.12.2013 N 68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03.02.2014,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31209);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29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25.12.2013 N 72 "О внесении изменений N 2 в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27.03.2014,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31751);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0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27.12.2013 N 73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18.04.2014,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32024);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1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04.07.2014 N 41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2.4.4.3172-14 "Санитарно-эпидемиологические требования к устройству, содержанию и </w:t>
        </w:r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организации режима работы образовательных организаций дополнительного образования детей"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20.08.2014,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33660);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2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02.12.2014 N 78 "О признании утратившим силу пункта 2.2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2.4.7.1166-02 "Гигиенические требования к изданиям учебным для общего и начального профессионального образования"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11.12.2014,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35144);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3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09.02.2015 N 8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26.03.2015,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36571);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4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20.07.2015 N 28 "О внесении изменений в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03.08.2015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38312);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5" w:history="1">
        <w:proofErr w:type="gram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10.07.2015 N 26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14.08.2015, регистрационный N 38528);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6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27.08.2015 N 41 "О внесении изменений в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04.09.2015,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38824);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7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24.11.2015 N 81 "О внесении изменений N 3 в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18.12.2015,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40154);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8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14.08.2015 N 38 "О внесении изменений в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19.08.2015,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38591);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39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22.03.2017 N 38 "О внесении изменений в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2.4.4.2599-10,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2.4.4.3155-13,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2.4.4.3048-13,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2.4.2.2842-11"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11.04.2017,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46337);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40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2.4.5.2409-08"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08.04.2019,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54310);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D743E1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41" w:history="1"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  </w:r>
        <w:proofErr w:type="spellStart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СанПиН</w:t>
        </w:r>
        <w:proofErr w:type="spellEnd"/>
        <w:r w:rsidR="007A1B22"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(зарегистрировано Минюстом России 28.05.2019, </w:t>
      </w:r>
      <w:proofErr w:type="gramStart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54764).</w:t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A1B22"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А.Ю.Попова</w:t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Зарегистрировано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Министерстве юстиции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Российской Федерации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18 декабря 2020 года,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регистрационный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61573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7A1B22" w:rsidRPr="005A3942" w:rsidRDefault="007A1B22" w:rsidP="007A1B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УТВЕРЖДЕНЫ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постановлением Главного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государственного санитарного врача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Российской Федерации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 28 сентября 2020 года N 28</w:t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Санитарные правила</w:t>
      </w:r>
      <w:r w:rsidRPr="005A39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СП 2.4.3648-20</w:t>
      </w:r>
    </w:p>
    <w:p w:rsidR="007A1B22" w:rsidRPr="005A3942" w:rsidRDefault="007A1B22" w:rsidP="007A1B2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Область применения</w:t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1.1.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культурно-досуговых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центрах, аэропортах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Правила не распространяются на проведение экскурсионных мероприятий и организованных походов.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1.3.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2.4.1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2.8.8,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размещенным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нежилых помещениях;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пунктами 3.3.1 (абзац первый и второй), 3.3.3 - в отношении детских игровых комнат,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размещаемым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торгово-развлекательных 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культурно-досуговых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центрах, павильонах, аэропортах, железнодорожных вокзалах и иных объектах нежилого назначения;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пунктами 3.8.1-3.8.4 - в отношении организаций социального обслуживания семьи и детей,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пунктами 3.9.1, 3.9.2 (абзацы первый и второй), 3.9.3 (абзацы первый, второй, четвертый, шестой), 3.9.4 - в отношении профессиональных образовательных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организаций,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пунктами 3.10.1, 3.10.2 - в отношении образовательных организаций высшего образования,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законодательству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 2 статьи 40 </w:t>
      </w:r>
      <w:hyperlink r:id="rId42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1999, N 14, ст.1650; 2003, N 2, ст.167; 2007, N 46, ст.5554; 2009, N 1, ст.17; 2011, N 30 (ч.1), ст.4596;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2015, N 1 (часть I), ст.11) и пункт 2 статьи 12 </w:t>
      </w:r>
      <w:hyperlink r:id="rId43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Федеральный закон от 24.07.1998 N 124-ФЗ "Об основных гарантиях прав ребенка в Российской Федерации"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1998, N 31, ст.3802; 2019, N 42 (часть II), ст.5801).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1.5.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комплекса помещений для приготовления и раздачи пищи - ежегодно) вакцинации и иметь личную медицинскую книжку с результатами медицинских обследований и лабораторных исследований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</w:t>
      </w:r>
      <w:hyperlink r:id="rId44" w:history="1">
        <w:proofErr w:type="gramStart"/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21.10.2011 N 22111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(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зарегистрирован Минюстом России 21.10.2011, регистрационный N 22111), с изменениями, внесенными </w:t>
      </w:r>
      <w:hyperlink r:id="rId45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приказами Минздрава России от 15.05.2013 N 296н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03.07.2013, регистрационный N 28970), </w:t>
      </w:r>
      <w:hyperlink r:id="rId46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05.12.2014 N 801н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03.02.2015, регистрационный N 35848), </w:t>
      </w:r>
      <w:hyperlink r:id="rId47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13.12.2019 N 1032н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24.12.2019, регистрационный N 56976), </w:t>
      </w:r>
      <w:hyperlink r:id="rId48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приказами Минтруда России и Минздрава России от 06.02.2018 N 62н/49н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02.03.2018, регистрационный N 50237) </w:t>
      </w:r>
      <w:hyperlink r:id="rId49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и от 03.04.2020 N 187н/268н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12.05.2020, регистрационный N 58320), </w:t>
      </w:r>
      <w:hyperlink r:id="rId50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приказом Минздрава России от 18.05.2020 N 455н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22.05.2020 N 58430).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hyperlink r:id="rId51" w:history="1">
        <w:proofErr w:type="gramStart"/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(зарегистрировано Минюстом России 25.04.2014 N 32115) (зарегистрирован Минюстом России 25.04.2014, регистрационный N 32115), с изменениями, внесенными </w:t>
      </w:r>
      <w:hyperlink r:id="rId52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приказами Минздрава России от 16.06.2016 N 370н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04.07.2016, регистрационный N 42728), </w:t>
      </w:r>
      <w:hyperlink r:id="rId53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13.004.2017 N 175н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17.05.2017, регистрационный N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46745), </w:t>
      </w:r>
      <w:hyperlink r:id="rId54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19.02.2019 N 69н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зарегистрирован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Минюстом России 19.03.2019, регистрационный N 54089), </w:t>
      </w:r>
      <w:hyperlink r:id="rId55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24.04.2019 N 243н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15.07.2019, регистрационный N 55249).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Статья 34 </w:t>
      </w:r>
      <w:hyperlink r:id="rId56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1999, N 14, ст.1650; 2004, N 35, ст.3607; 2011, N 1 ст.6; N 30 (ч.1), ст.4590; 2013, N 48, ст.6165).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1.7. Проведение всех видов ремонтных работ в присутствии детей не допускается.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1.8. На объектах должен осуществляться производственный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соблюдением санитарных правил и гигиенических нормативов.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1.10.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* Нумерация соответствует оригиналу. - Примечание изготовителя базы данных.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II. Общие требования</w:t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2.1. При размещении объектов хозяйствующим субъектом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маломобильных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обучающихся осуществляется специально оборудованным транспортным средством для перевозки указанных лиц.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2.2. На территории хозяйствующего субъекта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собственной территории не должно быть плодоносящих ядовитыми плодами деревьев и кустарников.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площадке устанавливаются контейнеры (мусоросборники) закрывающимися крышками.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2.2.4. Покрытие проездов, подходов и дорожек на собственной территории не должно иметь дефектов.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Неотапливаемые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переходы допускаются: при следующих климатических условиях: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среднемесячной температуре воздуха в январе от -5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°С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среднемесячной температуре воздуха в январе от -15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°С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 +6°С, среднемесячной температуре воздуха в июле от +22°С и выше, среднемесячной относительной влажности воздуха в июле - более 50%.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общественного и административного назначения.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туалеты для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проживающих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помещения для стирки, сушки и глажки белья, комнаты для хранения постельного белья, комнаты и туалеты для персонала.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законодательством).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Часть 3 статьи 41 </w:t>
      </w:r>
      <w:hyperlink r:id="rId57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31.12.2012, N 53 (ч.1), ст.7598; 2016, N 27 (часть II), ст.4246).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объектам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хозяйствующим субъектом должны проводится мероприятия по созданию доступной среды для инвалидов.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 В объектах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2.4.1. Входы в здания оборудуются тамбурами или воздушно-тепловыми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завесами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если иное не определено главой III Правил.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</w:t>
      </w:r>
      <w:hyperlink r:id="rId58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ТР ТС 025/2012 "Технический регламент Таможенного союза. О безопасности мебельной продукции"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утвержденный </w:t>
      </w:r>
      <w:hyperlink r:id="rId59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решением Совета </w:t>
        </w:r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lastRenderedPageBreak/>
          <w:t>Евразийской экономической комиссии от 15.06.2012 N 32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(Официальный сайт Комиссии Таможенного союза http://www.tsouz.ru/, 18.06.2012) (далее - TP ТС 025/2012).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Детей рассаживают с учетом роста, наличия заболеваний органов дыхания, слуха и зрения.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60" w:history="1">
        <w:proofErr w:type="gramStart"/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ТР</w:t>
        </w:r>
        <w:proofErr w:type="gramEnd"/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ТС 025/2012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2.4.4. Помещения, предназначенные для организации учебного процесса, оборудуются классными досками.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оборудовании учебных помещений интерактивной доской (интерактивной панелью), нужно учитывать её размер и размещение, которые должны обеспечивать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обучающимся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Интерактивная доска должна быть расположена по центру фронтальной стены классного помещения.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Утверждены </w:t>
      </w:r>
      <w:hyperlink r:id="rId61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решением Комиссии Таможенного союза от 28.05.2010 N 299 "О применении санитарных мер в таможенном союзе"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(Официальный сайт Комиссии Таможенного союза http://www.tsouz.ru/, 28.06.2010) (далее - Единые санитарные требования).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образовательных организациях не допускается.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2.4.6. При организации питания хозяйствующими субъектами должны соблюдаться следующие требования.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мясо-рыбный</w:t>
      </w:r>
      <w:proofErr w:type="spellEnd"/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доготовив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составе комплекса помещений </w:t>
      </w:r>
      <w:proofErr w:type="spellStart"/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буфетов-раздаточных</w:t>
      </w:r>
      <w:proofErr w:type="spellEnd"/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порционирования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блюд, должен иметь мерную метку объема в литрах и (или) миллилитрах.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Не допускается использование деформированной, с дефектами и механическими повреждениями кухонной и столовой посуды, инвентаря;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столовых приборов (вилки, ложки) из алюминия.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дезинфицирующих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проживающих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наматрасником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наматрасников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2.4.11. На каждом этаже объекта размещаются туалеты для детей и молодежи.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каждом этаже объектов организаций, реализующих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Площадь туалетов для детей до 3 лет должна составлять не менее 12 м, от 3 до 7 лет - 16,0 м; для детей старше 7 лет - не менее 0,1 м на ребенка.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электр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или бумажными полотенцами, ведрами для сбора мусора.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Санитарно-техническое оборудование должно гигиеническим нормативам*, быть исправным и без дефектов.</w:t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Инструкции по приготовлению дезинфицирующих растворов должны размещаться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месте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их приготовления.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открываемые в весенний, летний и осенний периоды, - москитными сетками.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Часть 3 статьи 41 </w:t>
      </w:r>
      <w:hyperlink r:id="rId62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31.12.2012, N 53, ст.7598; 2016, N 27, ст.4246).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Помещения (места) для стирки белья и гладильные оборудуются отдельно.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Общежития и интернаты квартирного (гостиничного) типа должны соответствовать санитарно-эпидемиологическим требованиям,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предъявляемым к условиям проживания в жилых зданиях.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 При отделке объектов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Полы, оборудованные сливными трапами, должны быть оборудованы уклонами к отверстиям трапов.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2.6.3. Горячая и холодная вода должна подаваться через смесители.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бутилированной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использовании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бутилированной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воды хозяйствующий субъект должен быть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обеспечена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2.7. Микроклимат, отопление и вентиляция в объектах должны соответствовать следующим требованиям: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 помещениях обеспечиваются параметры микроклимата, воздухообмена, определенные требованиями гигиенических нормативов.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допускается использование переносных отопительных приборов с инфракрасным излучением.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культурно-досуговых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центрах, павильонах, аэропортах, железнодорожных вокзалах и иных объектах нежилого назначения).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Проветривание в присутствии детей не проводится.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2.7.3. Контроль температуры воздуха во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всех помещениях, предназначенных для пребывания детей и молодежи осуществляется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Организацией с помощью термометров.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Ограждения из древесно-стружечных плит к использованию не допускаются.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светонесущей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высота которого должна быть не менее 2,2 м от пола.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эксплуатация без естественного освещения следующих помещений: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Помещений для спортивных снарядов (далее -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снарядные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умывальных, душевых, туалетов при гимнастическом (или спортивном) зале,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душевых и туалетов для персонала,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кладовых и складских помещений, радиоузлов,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кино-, фотолабораторий,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кинозалов,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книгохранилищ,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бойлерных, насосных водопровода и канализации,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камер вентиляционных,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камер кондиционирования воздуха,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2.8.3. Остекление окон выполняется из цельного стекла. Не допускается наличие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трещин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иное нарушение целостности стекла. Чистка оконных стекол проводится по мере их загрязнения.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белый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тепло-белый, естественно-белый.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разным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светооизлучением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2.8.6. Осветительные приборы должны иметь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светорассеиваюшую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2.8.9. Все источники искусственного освещения должны содержаться в исправном состоянии и не должны содержать следы загрязнений.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2.9.3. Лица с признаками инфекционных заболеваний в объекты не допускаются.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Статья 29 </w:t>
      </w:r>
      <w:hyperlink r:id="rId63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1999, N 14, ст.1650; 2004, N 35, ст.3607).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2.9.5.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находящимися в них;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организация профилактических и противоэпидемических мероприятий 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их проведением;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акарицидных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 обработок 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их проведением;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распределение детей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физической культурой;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64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приложение N 3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к Порядку организации оказания медицинской помощи лицам, занимающимся физической культурой и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 </w:t>
      </w:r>
      <w:hyperlink r:id="rId65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приказом Минздрава России от 23.10.2020 N 1144н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03.12.2020, регистрационный N 61238).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документирование 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назначение мероприятий по закаливанию, которые организуются с согласия родителей (законных представителей) и проводятся с учетом состояния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здоровья детей (молодежи);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работу по формированию здорового образа жизни и реализация технологий сбережения здоровья;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соблюдением правил личной гигиены;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гименолепидоза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Все выявленные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инвазированные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регистрируются в журнале для инфекционных заболеваний.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воды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паразитологические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показатели.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2.9.6. В организациях с круглосуточным пребыванием детей обеспечиваются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помывочные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Возможность помывки в душе предоставляется ежедневно.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Занятия с использованием ЭСО в возрастных группах до 5 лет не проводятся.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осанкой, в том числе, во время письма, рисования и использования ЭСО.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плавательных бассейнах.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проводится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зале.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допускается сжигание мусора на собственной территории, в том числе в мусоросборниках.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территории используемых хозяйствующими субъектами игровых, спортивных, прогулочных площадок, в зонах отдыха должны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проводится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мероприятия, направленные на профилактику инфекционных, паразитарных и массовых неинфекционных заболеваний.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2.11.2. Все помещения подлежат ежедневной влажной уборке с применением моющих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Стулья,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пеленальные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Игрушки моются в специально выделенных, промаркированных емкостях.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мягконабивных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Пенолатексные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мягконабивные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игрушки обрабатываются согласно инструкции производителя.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Игрушки, которые не подлежат влажной обработке (мытью, стирке), допускается использовать в качестве демонстрационного материала.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Туалеты, столовые, вестибюли, рекреации подлежат влажной уборке после каждой перемены.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организации обучения в несколько смен, уборка проводиться по окончании каждой смены.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Уборка помещений интерната при общеобразовательной организации проводится не реже 1 раза в день.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технических целей в туалетных помещениях устанавливается отдельный водопроводный кран.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 день или по мере загрязнения щетками с использованием моющих и дезинфицирующих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гладильной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3.1.1.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возраста должен быть не менее 75 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глухих детей - 6 детей для обеих возрастных групп,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слабослышащих детей - 6 детей в возрасте до 3 лет и 8 детей в возрасте старше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слепых детей - 6 детей для обеих возрастных групп,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для слабовидящих детей - 6 детей в возрасте до 3 лет и 10 детей в возрасте старше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детей с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амблиопией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косоглазием - 6 детей в возрасте до 3 лет и 10 детей в возрасте старше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детей с задержкой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психоречевого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развития - 6 детей в возрасте до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с задержкой психического развития - 10 детей в возрасте старше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детей с расстройствами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аутистического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спектра - 5 детей для обеих возрастных групп,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возрасте старше 3 лет, в том числе: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аутистического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спектра, или детей со сложным дефектом,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амблиопией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 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установка на прогулочной площадке сборно-разборных навесов, беседок.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3.1.3.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хранения верхней одежды раздевальные групповых ячеек оборудуются шкафами для верхней одежды детей с индивидуальными ячейками, полками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для головных уборов, крючками.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пеленальными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игровых для детей раннего возраста устанавливают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пеленальные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3.1.5. В игровых комнатах для детей от 1,5 лет и старше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столы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стулья устанавливаются согласно общему количеству детей в группах.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3.1.6. Расстановка кроватей должна обеспечивать свободный проход детей между ними.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Количество кроватей должно соответствовать общему количеству детей, находящихся в группе.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Индивидуальные горшки маркируются по общему количеству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туалетной умывальной зоне дошкольной, средней, старшей и подготовительной групп устанавливаются умывальные раковины для детей,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допускается использование детского туалета персоналом.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3.1.11.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Возможно совмещение в одном помещении туалета и умывальной комнаты.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 на одно посадочное место. Количество посадочных мест должно обеспечивать одновременный прием пищи всеми детьми.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допускается просушивание белья, одежды и обуви в игровой комнате, спальне, кухне.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самостоятельных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входа (выхода), тамбура (или воздушно-тепловой завесы) и собственной территории.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Детям должен быть обеспечен питьевой режим.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3.2.2. Помещения оборудуются вешалками для верхней одежды, полками для обуви.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3.2.4. В помещениях предусматривается естественное и (или) искусственное освещение.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пункта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3.1.11 Правил.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3.3. В детских игровых комнатах, размещаемых в торгово-развлекательных 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культурно-досуговых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самостоятельных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входа (выхода), тамбура (или воздушно-тепловой завесы) и собственной территории.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Допускается использование туалетов, расположенных в торгово-развлекательных 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культурно-досуговых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обеспечивается питьевой режим.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3.3.3. В игровых комнатах предусматривается естественное и (или) искусственное освещение.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выделяются зоны отдыха, физкультурно-спортивная зона и хозяйственная зона. Для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маломобильных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групп населения оборудуется парковочная зона.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3.4.3. Для всех обучающихся должны быть созданы условия для организации питания.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вновь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строящихся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3.4.5. В гардеробах оборудуют места для каждого класса, исходя из площади не менее 0,15 м на ребенка.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3.4.7. Для обучающихся 5-11 классов образовательный процесс может быть организован по кабинетной системе.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Приобретаемая учебная мебель должна иметь документы об оценке (подтверждении) соответствия.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Лаборантскую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учебный кабинет химии оборудуют вытяжными шкафами.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шумоизоляционные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мероприятия, обеспечивающие нормируемые уровни шума в смежных помещениях.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м, душевых - 12,0 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маломобильных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групп туалетная комната (кабина) должна быть оборудована с учетом обеспечения условий доступности.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персонала оборудуется отдельный санузел (кабина).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Для обучающихся 5-11 классов необходимо оборудовать комнату (кабину) личной гигиены девочек площадью не менее 3,0 м,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3.4.13.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 менее 2,5 м на одного обучающегося при фронтальных формах занятий;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не менее 3,5 м на одного обучающегося при организации групповых форм работы и индивидуальных занятий.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Предельная наполняемость отдельного класса (группы), группы продленного дня для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обучающихся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ограниченными возможностями здоровья устанавливается в зависимости от нозологической группы: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глухих обучающихся - 6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слепых обучающихся - 8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слабовидящих обучающихся - 12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 с тяжелыми нарушениями речи - 12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 с нарушениями опорно-двигательного аппарата - 10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обучающихся, имеющих задержку психического развития, - 12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учащихся с умственной отсталостью (интеллектуальными нарушениями) - 12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обучающихся с расстройствами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аутистического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спектра - 8 человек,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 со сложными дефектами (с тяжелыми множественными нарушениями развития) - 5 человек.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Количество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обучающихся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3.4.15.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Статья 28 </w:t>
      </w:r>
      <w:hyperlink r:id="rId66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Российской Федерации, 1999, N 14, ст.1650; 2011, N 30, ст.4596; 2012, N 24, ст.3069; 2013, N 27, ст.3477) и статья 11 </w:t>
      </w:r>
      <w:hyperlink r:id="rId67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(Собрание законодательства РФ, 31.12.2012, N 53, ст.7598;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2019, N 49, ст.6962).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Урочная деятельность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обучающихся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течение дня составляет: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 5-6 классов - не более 6 уроков,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 7-11 классов - не более 7 уроков.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Обучение в 1 классе осуществляется с соблюдением следующих требований: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учебные занятия проводятся по 5-дневной учебной неделе и только в первую смену,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середине учебного дня организуется динамическая пауза продолжительностью не менее 40 минут,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предупреждения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переутомления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течение недели обучающиеся должны иметь облегченный учебный день в среду или в четверг.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которых не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должна превышать 40 минут.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обучающихся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ограниченными возможностями здоровья.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Организация профильного обучения в 10-11 классах не должна приводить к увеличению образовательной нагрузки.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проведение через день.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продолжительности экзамена от 4 часов и более обучающиеся обеспечиваются питанием.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Независимо от продолжительности экзамена обеспечивается питьевой режим.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Время ожидания начала экзамена в классах не должно превышать 30 минут.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3.5.3. Для образовательных целей мобильные средства связи не используются.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3.5.4. Использование ноутбуков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обучающимися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начальных классов возможно при наличии дополнительной клавиатуры.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светорегулируемыми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устройствами.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3.5.6. Линейные размеры (диагональ) экрана ЭСО должны соответствовать гигиеническим нормативам.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наклона 30°.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3.5.15. В помещении, где организовано рабочее место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обучающегося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организациях с количеством до 20 человек допустимо оборудование одного туалета.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персонала выделяется отдельный туалет (кабина).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Мастерские, лаборатории оборудуются умывальными раковинами, кладовыми (шкафами).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Раздевалки оборудуются скамьями и шкафчиками (вешалками).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3.6.3. Состав помещений физкультурно-спортивных организаций определяется видом спорта.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Раздевалки оборудуются скамьями и шкафчиками (вешалками), устройствами для сушки волос.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Спортивный инвентарь хранится в помещениях снарядных при спортивных залах.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Помещения воспитательной группы, в которых проживают дети-инвалиды, обустраиваются с учетом условий для размещения используемых ими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технических средств реабилитации.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3.7.3. Раздевальное помещение (прихожая) оборудуется шкафами для раздельного хранения одежды и обуви.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3.7.4. В каждой группе должны быть обеспечены условия для просушивания верхней одежды и обуви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3.7.5. В состав помещений организаций для детей-сирот 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детей, оставшихся без попечения родителей включается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приемно-карантинное отделение и помещения для проведения реабилитационных мероприятия.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3.8. В учреждениях социального обслуживания семьи и детей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3.8.1.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 на 1 койку.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3.8.3. Набор помещений учреждений временного пребывания детей определяется направленностью реализуемых мероприятий и программ.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Раздевалки размещаются на первом или цокольном этаже.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3.9. В профессиональных образовательных организациях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хозяйственный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). Хозяйственная зона должна располагаться со стороны входа в производственные помещения и иметь самостоятельный въезд.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общепрофильного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профессионального циклов, а также помещения по профилю обучения.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кроме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обучающихся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а для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проживающих в общежитии - пятиразовое горячее питание.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ст.1131; 2001, N 26, ст.2685; 2011, N 26, ст.3803).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3.10. В образовательных организациях высшего образования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хозяйственный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). Хозяйственная зона должна иметь самостоятельный въезд.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детей, режиме работы и количестве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целях профилактики клещевого энцефалита, клещевого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боррелиоза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акарицидную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Форма N 079/у "Медицинская справка о состоянии здоровья ребенка, отъезжающего в организацию отдыха детей и их оздоровления" утверждена </w:t>
      </w:r>
      <w:hyperlink r:id="rId68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69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приказами Минздрава России</w:t>
        </w:r>
        <w:proofErr w:type="gramEnd"/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09.01.2018 N 2н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зарегистрирован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Минюстом России 04.04.2018, регистрационный N 50614) и </w:t>
      </w:r>
      <w:hyperlink r:id="rId70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02.11.2020 N 1186н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(зарегистрирован Минюстом России от 27.11.2020, регистрационный N 61121).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3.11.4.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End"/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Помещения для стирки белья могут быть оборудованы в отдельном помещении.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количества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проживающих в комнате.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зданиях для проживания детей обеспечиваются условия для просушивания верхней одежды и обуви.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помещений туалет с умывальником.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Возможно оборудование в медицинском пункте или в изоляторе душевой (ванной комнаты).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Хозяйствующим субъектом обеспечивается освещение дорожек, ведущих к туалетам.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Ежедневно должна проводиться бесконтактная термометрия детей и сотрудников.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 Статья 29 </w:t>
      </w:r>
      <w:hyperlink r:id="rId71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(Собрание законодательства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Российской Федерации, 1999, N 14, ст.1650; 2004 N 35 ст.3607).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* Нумерация соответствует оригиналу. - Примечание изготовителя базы данных.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3.11.11. Допустимая температура воздуха составляет не ниже: в спальных помещениях +18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°С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в спортивных залах +17°С, душевых +25°С, в столовой, в помещениях культурно-массового назначения и для занятий +18°С.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индивидуально для каждого ребенка.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 В палаточных лагерях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аккарицидная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обработка, мероприятия по борьбе с грызунами.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палаточному лагерю должен быть обеспечен подъезд транспорта.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Смены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его спецификой (профилем, программой) и климатическими условиями.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3.13.3. Территория, на которой размещается палаточный лагерь, обозначается по периметру знаками.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чем на 3 места, совместное проживание в которых детей и персонала не допускается.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темное время суток обеспечивается дежурное освещение тропинок, ведущих к туалетам.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3.13.6. В качестве источников питьевой воды используются существующие источники централизованного, нецентрализованного водоснабжения,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привозная питьевая вода.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* Нумерация соответствует оригиналу. - Примечание изготовителя базы данных.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3.13.9. Организованная помывка детей должна проводиться не реже 1 раза в 7 календарных дней.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биотуалеты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она засыпается землей.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Мыльные воды должны проходить очистку через фильтр для улавливания мыльных вод.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3.14. В организациях труда и отдыха (полевой практики)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Дети должны работать в головных уборах.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температурах воздуха от 25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°С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 28°С продолжительность работы должна составлять не более 2,5 часов для лиц в возрасте от 14 до 16 лет. Для лиц от 16 до 18 лет - не более 3,5 часов.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3.14.2. Запрещается труд детей после 20:00 часов.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* Нумерация соответствует оригиналу. - Примечание изготовителя базы данных.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3.15*. При проведении массовых мероприятий с участием детей и молодежи должны соблюдаться следующие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* Нумерация соответствует оригиналу. - Примечание изготовителя базы данных.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3.16.1. Хозяйствующие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субъекты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сроках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проведения </w:t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дератизационных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4.1. Организаторами поездок организованных групп детей железнодорожным транспортом: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организуется питание организованных групп детей с интервалами не более 4 часов;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4.3. При нахождении в пути свыше 1 дня организуется горячее питание.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наименование или фамилия, имя, отчество (при наличии) организатора отдыха групп детей;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адрес местонахождения организатора;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дата выезда, станция отправления и назначения, номер поезда и вагона, его вид;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количество детей и сопровождающих;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наличие медицинского сопровождения;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наименование и адрес конечного пункта назначения;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планируемый тип питания в пути следования.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A1B22" w:rsidRPr="005A3942" w:rsidRDefault="007A1B22" w:rsidP="007A1B2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Электронный текст документа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подготовлен АО "Кодекс" и сверен </w:t>
      </w:r>
      <w:proofErr w:type="gram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</w:t>
      </w:r>
      <w:proofErr w:type="gram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: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Официальный интернет-портал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правовой информации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www.pravo.gov.ru</w:t>
      </w:r>
      <w:proofErr w:type="spellEnd"/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21.12.2020,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N 0001202012210122</w:t>
      </w:r>
      <w:r w:rsidRPr="005A394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9"/>
        <w:gridCol w:w="2007"/>
        <w:gridCol w:w="2065"/>
        <w:gridCol w:w="1964"/>
        <w:gridCol w:w="1590"/>
      </w:tblGrid>
      <w:tr w:rsidR="007A1B22" w:rsidRPr="005A3942" w:rsidTr="007A1B22">
        <w:tc>
          <w:tcPr>
            <w:tcW w:w="333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7A1B22" w:rsidRPr="005A3942" w:rsidRDefault="007A1B22" w:rsidP="007A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942">
              <w:rPr>
                <w:rFonts w:ascii="Times New Roman" w:eastAsia="Times New Roman" w:hAnsi="Times New Roman" w:cs="Times New Roman"/>
                <w:noProof/>
                <w:color w:val="00466E"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71450"/>
                  <wp:effectExtent l="0" t="0" r="9525" b="0"/>
                  <wp:docPr id="1" name="Рисунок 1" descr="http://docs.cntd.ru/general/images/pattern/bottom/logo-t.png">
                    <a:hlinkClick xmlns:a="http://schemas.openxmlformats.org/drawingml/2006/main" r:id="rId7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cntd.ru/general/images/pattern/bottom/logo-t.png">
                            <a:hlinkClick r:id="rId7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22" w:rsidRPr="005A3942" w:rsidRDefault="00D743E1" w:rsidP="007A1B2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tooltip="Нормы, правила, стандарты и законодательство по техрегулированию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7A1B22" w:rsidRPr="005A3942" w:rsidRDefault="00D743E1" w:rsidP="007A1B2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tooltip="Типовая проектная документация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tooltip="Технологические описания оборудования и материалов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333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7A1B22" w:rsidRPr="005A3942" w:rsidRDefault="00D743E1" w:rsidP="007A1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anchor="important_docs_dl" w:tooltip="Важные документы" w:history="1">
              <w:r w:rsidR="007A1B22" w:rsidRPr="005A3942">
                <w:rPr>
                  <w:rFonts w:ascii="Times New Roman" w:eastAsia="Times New Roman" w:hAnsi="Times New Roman" w:cs="Times New Roman"/>
                  <w:b/>
                  <w:bCs/>
                  <w:color w:val="00466E"/>
                  <w:sz w:val="28"/>
                  <w:szCs w:val="28"/>
                  <w:u w:val="single"/>
                  <w:lang w:eastAsia="ru-RU"/>
                </w:rPr>
                <w:t>Важные документы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tooltip="ТТК, ППР, КТП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ТТК, ППР, КТП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tooltip="Классификаторы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Классификаторы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tooltip="Комментарии, статьи, консультации" w:history="1">
              <w:proofErr w:type="gramStart"/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Комментарии, статьи</w:t>
              </w:r>
              <w:proofErr w:type="gramEnd"/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, консультации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tooltip="Картотека международных стандартов: ASTM, API, ASME, ISO, DNV, DIN, IP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3315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7A1B22" w:rsidRPr="005A3942" w:rsidRDefault="007A1B22" w:rsidP="007A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942">
              <w:rPr>
                <w:rFonts w:ascii="Times New Roman" w:eastAsia="Times New Roman" w:hAnsi="Times New Roman" w:cs="Times New Roman"/>
                <w:noProof/>
                <w:color w:val="283C70"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200025"/>
                  <wp:effectExtent l="0" t="0" r="0" b="9525"/>
                  <wp:docPr id="2" name="Рисунок 2" descr="http://docs.cntd.ru/general/images/pattern/bottom/logo-k.png">
                    <a:hlinkClick xmlns:a="http://schemas.openxmlformats.org/drawingml/2006/main" r:id="rId8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s.cntd.ru/general/images/pattern/bottom/logo-k.png">
                            <a:hlinkClick r:id="rId8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22" w:rsidRPr="005A3942" w:rsidRDefault="00D743E1" w:rsidP="007A1B2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tooltip="Федеральное законодательство" w:history="1"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tooltip="Региональное законодательство" w:history="1"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tooltip="Образцы документов" w:history="1"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Образцы документов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tooltip="Все формы отчетности" w:history="1"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Все формы отчетности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tooltip="Законодательство в вопросах и ответах" w:history="1"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333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7A1B22" w:rsidRPr="005A3942" w:rsidRDefault="00D743E1" w:rsidP="007A1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anchor="important_docs_dr" w:tooltip="Важные документы" w:history="1">
              <w:r w:rsidR="007A1B22" w:rsidRPr="005A3942">
                <w:rPr>
                  <w:rFonts w:ascii="Times New Roman" w:eastAsia="Times New Roman" w:hAnsi="Times New Roman" w:cs="Times New Roman"/>
                  <w:b/>
                  <w:bCs/>
                  <w:color w:val="283C70"/>
                  <w:sz w:val="28"/>
                  <w:szCs w:val="28"/>
                  <w:u w:val="single"/>
                  <w:lang w:eastAsia="ru-RU"/>
                </w:rPr>
                <w:t>Важные документы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tooltip="Международное право" w:history="1"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Международное право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tooltip="Судебная практика" w:history="1"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Судебная практика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tooltip="Комментарии, статьи, консультации" w:history="1">
              <w:proofErr w:type="gramStart"/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Комментарии, статьи</w:t>
              </w:r>
              <w:proofErr w:type="gramEnd"/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, консультации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tooltip="Справки" w:history="1">
              <w:r w:rsidR="007A1B22" w:rsidRPr="005A3942">
                <w:rPr>
                  <w:rFonts w:ascii="Times New Roman" w:eastAsia="Times New Roman" w:hAnsi="Times New Roman" w:cs="Times New Roman"/>
                  <w:color w:val="283C70"/>
                  <w:sz w:val="28"/>
                  <w:szCs w:val="28"/>
                  <w:u w:val="single"/>
                  <w:lang w:eastAsia="ru-RU"/>
                </w:rPr>
                <w:t>Справки</w:t>
              </w:r>
            </w:hyperlink>
          </w:p>
        </w:tc>
        <w:tc>
          <w:tcPr>
            <w:tcW w:w="3900" w:type="dxa"/>
            <w:tcBorders>
              <w:left w:val="single" w:sz="6" w:space="0" w:color="E0E0E0"/>
            </w:tcBorders>
            <w:hideMark/>
          </w:tcPr>
          <w:p w:rsidR="007A1B22" w:rsidRPr="005A3942" w:rsidRDefault="00D743E1" w:rsidP="007A1B22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tooltip="Зарубежные и международные стандарты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tooltip="Профессиональная справочная система 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tooltip="Профессиональные справочные системы 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Профессиональные справочные системы «</w:t>
              </w:r>
              <w:proofErr w:type="spellStart"/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Техэксперт</w:t>
              </w:r>
              <w:proofErr w:type="spellEnd"/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  <w:p w:rsidR="007A1B22" w:rsidRPr="005A3942" w:rsidRDefault="00D743E1" w:rsidP="007A1B22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tooltip="Профессиональные справочные системы " w:history="1"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 xml:space="preserve">Профессиональные справочные </w:t>
              </w:r>
              <w:r w:rsidR="007A1B22" w:rsidRPr="005A3942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lastRenderedPageBreak/>
                <w:t>системы «Кодекс»</w:t>
              </w:r>
            </w:hyperlink>
          </w:p>
        </w:tc>
      </w:tr>
    </w:tbl>
    <w:p w:rsidR="007A1B22" w:rsidRPr="005A3942" w:rsidRDefault="007A1B22" w:rsidP="007A1B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© АО «</w:t>
      </w:r>
      <w:hyperlink r:id="rId98" w:history="1">
        <w:r w:rsidRPr="005A3942">
          <w:rPr>
            <w:rFonts w:ascii="Times New Roman" w:eastAsia="Times New Roman" w:hAnsi="Times New Roman" w:cs="Times New Roman"/>
            <w:b/>
            <w:bCs/>
            <w:color w:val="00466E"/>
            <w:sz w:val="28"/>
            <w:szCs w:val="28"/>
            <w:u w:val="single"/>
            <w:lang w:eastAsia="ru-RU"/>
          </w:rPr>
          <w:t>Кодекс</w:t>
        </w:r>
      </w:hyperlink>
      <w:r w:rsidRPr="005A394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», 2021</w:t>
      </w:r>
    </w:p>
    <w:p w:rsidR="007A1B22" w:rsidRPr="005A3942" w:rsidRDefault="007A1B22" w:rsidP="007A1B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Исключительные авторские и смежные права принадлежат АО «Кодекс». </w:t>
      </w:r>
      <w:hyperlink r:id="rId99" w:tgtFrame="_blank" w:history="1">
        <w:r w:rsidRPr="005A3942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Политика конфиденциальности персональных данных</w:t>
        </w:r>
      </w:hyperlink>
    </w:p>
    <w:p w:rsidR="007A1B22" w:rsidRPr="005A3942" w:rsidRDefault="007A1B22" w:rsidP="007A1B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Версия сайта: 2.2.26</w:t>
      </w:r>
    </w:p>
    <w:p w:rsidR="007A1B22" w:rsidRPr="005A3942" w:rsidRDefault="007A1B22" w:rsidP="007A1B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777777"/>
          <w:spacing w:val="2"/>
          <w:sz w:val="28"/>
          <w:szCs w:val="28"/>
          <w:shd w:val="clear" w:color="auto" w:fill="F1F1F1"/>
          <w:lang w:eastAsia="ru-RU"/>
        </w:rPr>
        <w:t>Мобильное приложение </w:t>
      </w:r>
    </w:p>
    <w:p w:rsidR="007A1B22" w:rsidRPr="005A3942" w:rsidRDefault="007A1B22" w:rsidP="007A1B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A3942">
        <w:rPr>
          <w:rFonts w:ascii="Times New Roman" w:eastAsia="Times New Roman" w:hAnsi="Times New Roman" w:cs="Times New Roman"/>
          <w:color w:val="777777"/>
          <w:spacing w:val="2"/>
          <w:sz w:val="28"/>
          <w:szCs w:val="28"/>
          <w:shd w:val="clear" w:color="auto" w:fill="F1F1F1"/>
          <w:lang w:eastAsia="ru-RU"/>
        </w:rPr>
        <w:t> </w:t>
      </w:r>
    </w:p>
    <w:p w:rsidR="00455A43" w:rsidRPr="005A3942" w:rsidRDefault="00455A43">
      <w:pPr>
        <w:rPr>
          <w:rFonts w:ascii="Times New Roman" w:hAnsi="Times New Roman" w:cs="Times New Roman"/>
          <w:sz w:val="28"/>
          <w:szCs w:val="28"/>
        </w:rPr>
      </w:pPr>
    </w:p>
    <w:sectPr w:rsidR="00455A43" w:rsidRPr="005A3942" w:rsidSect="00D7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389"/>
    <w:multiLevelType w:val="multilevel"/>
    <w:tmpl w:val="2D3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90FF8"/>
    <w:multiLevelType w:val="multilevel"/>
    <w:tmpl w:val="A21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662BF"/>
    <w:multiLevelType w:val="multilevel"/>
    <w:tmpl w:val="FFB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E20D3"/>
    <w:multiLevelType w:val="multilevel"/>
    <w:tmpl w:val="0D2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046EE"/>
    <w:multiLevelType w:val="multilevel"/>
    <w:tmpl w:val="C7B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F2"/>
    <w:rsid w:val="003B75CA"/>
    <w:rsid w:val="00455A43"/>
    <w:rsid w:val="005A3942"/>
    <w:rsid w:val="007A1B22"/>
    <w:rsid w:val="00D510F2"/>
    <w:rsid w:val="00D7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1"/>
  </w:style>
  <w:style w:type="paragraph" w:styleId="1">
    <w:name w:val="heading 1"/>
    <w:basedOn w:val="a"/>
    <w:link w:val="10"/>
    <w:uiPriority w:val="9"/>
    <w:qFormat/>
    <w:rsid w:val="007A1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1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1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1B22"/>
  </w:style>
  <w:style w:type="paragraph" w:customStyle="1" w:styleId="msonormal0">
    <w:name w:val="msonormal"/>
    <w:basedOn w:val="a"/>
    <w:rsid w:val="007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1B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1B2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1B22"/>
    <w:rPr>
      <w:b/>
      <w:bCs/>
    </w:rPr>
  </w:style>
  <w:style w:type="paragraph" w:customStyle="1" w:styleId="copyright">
    <w:name w:val="copyright"/>
    <w:basedOn w:val="a"/>
    <w:rsid w:val="007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A1B22"/>
  </w:style>
  <w:style w:type="paragraph" w:styleId="a7">
    <w:name w:val="Balloon Text"/>
    <w:basedOn w:val="a"/>
    <w:link w:val="a8"/>
    <w:uiPriority w:val="99"/>
    <w:semiHidden/>
    <w:unhideWhenUsed/>
    <w:rsid w:val="005A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45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243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2420143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458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233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22330" TargetMode="External"/><Relationship Id="rId21" Type="http://schemas.openxmlformats.org/officeDocument/2006/relationships/hyperlink" Target="http://docs.cntd.ru/document/902256369" TargetMode="External"/><Relationship Id="rId34" Type="http://schemas.openxmlformats.org/officeDocument/2006/relationships/hyperlink" Target="http://docs.cntd.ru/document/420292122" TargetMode="External"/><Relationship Id="rId42" Type="http://schemas.openxmlformats.org/officeDocument/2006/relationships/hyperlink" Target="http://docs.cntd.ru/document/901729631" TargetMode="External"/><Relationship Id="rId47" Type="http://schemas.openxmlformats.org/officeDocument/2006/relationships/hyperlink" Target="http://docs.cntd.ru/document/564068542" TargetMode="External"/><Relationship Id="rId50" Type="http://schemas.openxmlformats.org/officeDocument/2006/relationships/hyperlink" Target="http://docs.cntd.ru/document/564946908" TargetMode="External"/><Relationship Id="rId55" Type="http://schemas.openxmlformats.org/officeDocument/2006/relationships/hyperlink" Target="http://docs.cntd.ru/document/554691475" TargetMode="External"/><Relationship Id="rId63" Type="http://schemas.openxmlformats.org/officeDocument/2006/relationships/hyperlink" Target="http://docs.cntd.ru/document/901729631" TargetMode="External"/><Relationship Id="rId68" Type="http://schemas.openxmlformats.org/officeDocument/2006/relationships/hyperlink" Target="http://docs.cntd.ru/document/420245402" TargetMode="External"/><Relationship Id="rId76" Type="http://schemas.openxmlformats.org/officeDocument/2006/relationships/hyperlink" Target="http://docs.cntd.ru/search/toom" TargetMode="External"/><Relationship Id="rId84" Type="http://schemas.openxmlformats.org/officeDocument/2006/relationships/hyperlink" Target="http://docs.cntd.ru/search/lawrf" TargetMode="External"/><Relationship Id="rId89" Type="http://schemas.openxmlformats.org/officeDocument/2006/relationships/hyperlink" Target="http://docs.cntd.ru/document/566085656" TargetMode="External"/><Relationship Id="rId97" Type="http://schemas.openxmlformats.org/officeDocument/2006/relationships/hyperlink" Target="http://www.kodeks.ru/" TargetMode="External"/><Relationship Id="rId7" Type="http://schemas.openxmlformats.org/officeDocument/2006/relationships/hyperlink" Target="http://docs.cntd.ru/document/901765645" TargetMode="External"/><Relationship Id="rId71" Type="http://schemas.openxmlformats.org/officeDocument/2006/relationships/hyperlink" Target="http://docs.cntd.ru/document/901729631" TargetMode="External"/><Relationship Id="rId92" Type="http://schemas.openxmlformats.org/officeDocument/2006/relationships/hyperlink" Target="http://docs.cntd.ru/search/kskk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82562" TargetMode="External"/><Relationship Id="rId29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865498" TargetMode="External"/><Relationship Id="rId24" Type="http://schemas.openxmlformats.org/officeDocument/2006/relationships/hyperlink" Target="http://docs.cntd.ru/document/902287290" TargetMode="External"/><Relationship Id="rId32" Type="http://schemas.openxmlformats.org/officeDocument/2006/relationships/hyperlink" Target="http://docs.cntd.ru/document/420238326" TargetMode="External"/><Relationship Id="rId37" Type="http://schemas.openxmlformats.org/officeDocument/2006/relationships/hyperlink" Target="http://docs.cntd.ru/document/420324427" TargetMode="External"/><Relationship Id="rId40" Type="http://schemas.openxmlformats.org/officeDocument/2006/relationships/hyperlink" Target="http://docs.cntd.ru/document/554125866" TargetMode="External"/><Relationship Id="rId45" Type="http://schemas.openxmlformats.org/officeDocument/2006/relationships/hyperlink" Target="http://docs.cntd.ru/document/499022273" TargetMode="External"/><Relationship Id="rId53" Type="http://schemas.openxmlformats.org/officeDocument/2006/relationships/hyperlink" Target="http://docs.cntd.ru/document/456064369" TargetMode="External"/><Relationship Id="rId58" Type="http://schemas.openxmlformats.org/officeDocument/2006/relationships/hyperlink" Target="http://docs.cntd.ru/document/902352816" TargetMode="External"/><Relationship Id="rId66" Type="http://schemas.openxmlformats.org/officeDocument/2006/relationships/hyperlink" Target="http://docs.cntd.ru/document/901729631" TargetMode="External"/><Relationship Id="rId74" Type="http://schemas.openxmlformats.org/officeDocument/2006/relationships/hyperlink" Target="http://docs.cntd.ru/search/tehstandardst" TargetMode="External"/><Relationship Id="rId79" Type="http://schemas.openxmlformats.org/officeDocument/2006/relationships/hyperlink" Target="http://docs.cntd.ru/search/classifications" TargetMode="External"/><Relationship Id="rId87" Type="http://schemas.openxmlformats.org/officeDocument/2006/relationships/hyperlink" Target="http://docs.cntd.ru/search/allform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2227557" TargetMode="External"/><Relationship Id="rId82" Type="http://schemas.openxmlformats.org/officeDocument/2006/relationships/hyperlink" Target="http://www.kodeks.ru/" TargetMode="External"/><Relationship Id="rId90" Type="http://schemas.openxmlformats.org/officeDocument/2006/relationships/hyperlink" Target="http://docs.cntd.ru/search/internationallaw" TargetMode="External"/><Relationship Id="rId95" Type="http://schemas.openxmlformats.org/officeDocument/2006/relationships/hyperlink" Target="http://reforma.kodeks.ru/reforma/" TargetMode="External"/><Relationship Id="rId19" Type="http://schemas.openxmlformats.org/officeDocument/2006/relationships/hyperlink" Target="http://docs.cntd.ru/document/902225823" TargetMode="External"/><Relationship Id="rId14" Type="http://schemas.openxmlformats.org/officeDocument/2006/relationships/hyperlink" Target="http://docs.cntd.ru/document/902113767" TargetMode="External"/><Relationship Id="rId22" Type="http://schemas.openxmlformats.org/officeDocument/2006/relationships/hyperlink" Target="http://docs.cntd.ru/document/902267172" TargetMode="External"/><Relationship Id="rId27" Type="http://schemas.openxmlformats.org/officeDocument/2006/relationships/hyperlink" Target="http://docs.cntd.ru/document/499023522" TargetMode="External"/><Relationship Id="rId30" Type="http://schemas.openxmlformats.org/officeDocument/2006/relationships/hyperlink" Target="http://docs.cntd.ru/document/499071210" TargetMode="External"/><Relationship Id="rId35" Type="http://schemas.openxmlformats.org/officeDocument/2006/relationships/hyperlink" Target="http://docs.cntd.ru/document/420292638" TargetMode="External"/><Relationship Id="rId43" Type="http://schemas.openxmlformats.org/officeDocument/2006/relationships/hyperlink" Target="http://docs.cntd.ru/document/901713538" TargetMode="External"/><Relationship Id="rId48" Type="http://schemas.openxmlformats.org/officeDocument/2006/relationships/hyperlink" Target="http://docs.cntd.ru/document/542618607" TargetMode="External"/><Relationship Id="rId56" Type="http://schemas.openxmlformats.org/officeDocument/2006/relationships/hyperlink" Target="http://docs.cntd.ru/document/901729631" TargetMode="External"/><Relationship Id="rId64" Type="http://schemas.openxmlformats.org/officeDocument/2006/relationships/hyperlink" Target="http://docs.cntd.ru/document/566484141" TargetMode="External"/><Relationship Id="rId69" Type="http://schemas.openxmlformats.org/officeDocument/2006/relationships/hyperlink" Target="http://docs.cntd.ru/document/542620432" TargetMode="External"/><Relationship Id="rId77" Type="http://schemas.openxmlformats.org/officeDocument/2006/relationships/hyperlink" Target="http://docs.cntd.ru/document/566085656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docs.cntd.ru/document/901834534" TargetMode="External"/><Relationship Id="rId51" Type="http://schemas.openxmlformats.org/officeDocument/2006/relationships/hyperlink" Target="http://docs.cntd.ru/document/499086215" TargetMode="External"/><Relationship Id="rId72" Type="http://schemas.openxmlformats.org/officeDocument/2006/relationships/hyperlink" Target="http://www.cntd.ru/" TargetMode="External"/><Relationship Id="rId80" Type="http://schemas.openxmlformats.org/officeDocument/2006/relationships/hyperlink" Target="http://docs.cntd.ru/search/kskteh/" TargetMode="External"/><Relationship Id="rId85" Type="http://schemas.openxmlformats.org/officeDocument/2006/relationships/hyperlink" Target="http://docs.cntd.ru/search/region" TargetMode="External"/><Relationship Id="rId93" Type="http://schemas.openxmlformats.org/officeDocument/2006/relationships/hyperlink" Target="http://docs.cntd.ru/search/information" TargetMode="External"/><Relationship Id="rId98" Type="http://schemas.openxmlformats.org/officeDocument/2006/relationships/hyperlink" Target="http://www.kodeks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041585" TargetMode="External"/><Relationship Id="rId17" Type="http://schemas.openxmlformats.org/officeDocument/2006/relationships/hyperlink" Target="http://docs.cntd.ru/document/902218028" TargetMode="External"/><Relationship Id="rId25" Type="http://schemas.openxmlformats.org/officeDocument/2006/relationships/hyperlink" Target="http://docs.cntd.ru/document/902268721" TargetMode="External"/><Relationship Id="rId33" Type="http://schemas.openxmlformats.org/officeDocument/2006/relationships/hyperlink" Target="http://docs.cntd.ru/document/420253581" TargetMode="External"/><Relationship Id="rId38" Type="http://schemas.openxmlformats.org/officeDocument/2006/relationships/hyperlink" Target="http://docs.cntd.ru/document/420295393" TargetMode="External"/><Relationship Id="rId46" Type="http://schemas.openxmlformats.org/officeDocument/2006/relationships/hyperlink" Target="http://docs.cntd.ru/document/420240049" TargetMode="External"/><Relationship Id="rId59" Type="http://schemas.openxmlformats.org/officeDocument/2006/relationships/hyperlink" Target="http://docs.cntd.ru/document/902352815" TargetMode="External"/><Relationship Id="rId67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235848" TargetMode="External"/><Relationship Id="rId41" Type="http://schemas.openxmlformats.org/officeDocument/2006/relationships/hyperlink" Target="http://docs.cntd.ru/document/554692827" TargetMode="External"/><Relationship Id="rId54" Type="http://schemas.openxmlformats.org/officeDocument/2006/relationships/hyperlink" Target="http://docs.cntd.ru/document/542643174" TargetMode="External"/><Relationship Id="rId62" Type="http://schemas.openxmlformats.org/officeDocument/2006/relationships/hyperlink" Target="http://docs.cntd.ru/document/902389617" TargetMode="External"/><Relationship Id="rId70" Type="http://schemas.openxmlformats.org/officeDocument/2006/relationships/hyperlink" Target="http://docs.cntd.ru/document/566424215" TargetMode="External"/><Relationship Id="rId75" Type="http://schemas.openxmlformats.org/officeDocument/2006/relationships/hyperlink" Target="http://docs.cntd.ru/search/tpd" TargetMode="External"/><Relationship Id="rId83" Type="http://schemas.openxmlformats.org/officeDocument/2006/relationships/image" Target="media/image2.png"/><Relationship Id="rId88" Type="http://schemas.openxmlformats.org/officeDocument/2006/relationships/hyperlink" Target="http://docs.cntd.ru/search/lawfaq" TargetMode="External"/><Relationship Id="rId91" Type="http://schemas.openxmlformats.org/officeDocument/2006/relationships/hyperlink" Target="http://sudrf.kodeks.ru/" TargetMode="External"/><Relationship Id="rId96" Type="http://schemas.openxmlformats.org/officeDocument/2006/relationships/hyperlink" Target="http://www.cnt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182550" TargetMode="External"/><Relationship Id="rId23" Type="http://schemas.openxmlformats.org/officeDocument/2006/relationships/hyperlink" Target="http://docs.cntd.ru/document/902268718" TargetMode="External"/><Relationship Id="rId28" Type="http://schemas.openxmlformats.org/officeDocument/2006/relationships/hyperlink" Target="http://docs.cntd.ru/document/499066528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564859732" TargetMode="External"/><Relationship Id="rId57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1859454" TargetMode="External"/><Relationship Id="rId31" Type="http://schemas.openxmlformats.org/officeDocument/2006/relationships/hyperlink" Target="http://docs.cntd.ru/document/420207400" TargetMode="External"/><Relationship Id="rId44" Type="http://schemas.openxmlformats.org/officeDocument/2006/relationships/hyperlink" Target="http://docs.cntd.ru/document/902275195" TargetMode="External"/><Relationship Id="rId52" Type="http://schemas.openxmlformats.org/officeDocument/2006/relationships/hyperlink" Target="http://docs.cntd.ru/document/420364023" TargetMode="External"/><Relationship Id="rId60" Type="http://schemas.openxmlformats.org/officeDocument/2006/relationships/hyperlink" Target="http://docs.cntd.ru/document/902352816" TargetMode="External"/><Relationship Id="rId65" Type="http://schemas.openxmlformats.org/officeDocument/2006/relationships/hyperlink" Target="http://docs.cntd.ru/document/566484141" TargetMode="External"/><Relationship Id="rId73" Type="http://schemas.openxmlformats.org/officeDocument/2006/relationships/image" Target="media/image1.png"/><Relationship Id="rId78" Type="http://schemas.openxmlformats.org/officeDocument/2006/relationships/hyperlink" Target="http://docs.cntd.ru/search/ttkpprktp" TargetMode="External"/><Relationship Id="rId81" Type="http://schemas.openxmlformats.org/officeDocument/2006/relationships/hyperlink" Target="http://docs.cntd.ru/search/internationalstandards/" TargetMode="External"/><Relationship Id="rId86" Type="http://schemas.openxmlformats.org/officeDocument/2006/relationships/hyperlink" Target="http://docs.cntd.ru/search/docsexamples" TargetMode="External"/><Relationship Id="rId94" Type="http://schemas.openxmlformats.org/officeDocument/2006/relationships/hyperlink" Target="http://shop.cntd.ru/" TargetMode="External"/><Relationship Id="rId99" Type="http://schemas.openxmlformats.org/officeDocument/2006/relationships/hyperlink" Target="http://kodeks.ru/policy-kpd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51533" TargetMode="External"/><Relationship Id="rId13" Type="http://schemas.openxmlformats.org/officeDocument/2006/relationships/hyperlink" Target="http://docs.cntd.ru/document/902042540" TargetMode="External"/><Relationship Id="rId18" Type="http://schemas.openxmlformats.org/officeDocument/2006/relationships/hyperlink" Target="http://docs.cntd.ru/document/902215381" TargetMode="External"/><Relationship Id="rId39" Type="http://schemas.openxmlformats.org/officeDocument/2006/relationships/hyperlink" Target="http://docs.cntd.ru/document/456054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61C2-B512-4435-A7C3-C87AF24B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22128</Words>
  <Characters>126130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Ольха</cp:lastModifiedBy>
  <cp:revision>5</cp:revision>
  <cp:lastPrinted>2021-01-19T07:27:00Z</cp:lastPrinted>
  <dcterms:created xsi:type="dcterms:W3CDTF">2021-01-13T07:13:00Z</dcterms:created>
  <dcterms:modified xsi:type="dcterms:W3CDTF">2021-01-19T07:29:00Z</dcterms:modified>
</cp:coreProperties>
</file>